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F1" w:rsidRDefault="007B6FF1" w:rsidP="007B6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УСЛУГИ (ПРОЦЕССА) СЕТЕВОЙ ОРГАНИЗАЦИИ</w:t>
      </w:r>
    </w:p>
    <w:p w:rsidR="007B6FF1" w:rsidRPr="00BE6E01" w:rsidRDefault="007B6FF1" w:rsidP="007B6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технологическое присоединение к электрическим сетям сетевой организации посредством перераспределения максимальной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мощности </w:t>
      </w:r>
    </w:p>
    <w:p w:rsidR="007B6FF1" w:rsidRDefault="00CB6674" w:rsidP="00CB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 з</w:t>
      </w:r>
      <w:r w:rsidR="007B6FF1" w:rsidRPr="00BE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аявител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="007B6FF1" w:rsidRPr="00BE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B6FF1" w:rsidRPr="00D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и юридические лица, индивидуальные предприниматели</w:t>
      </w:r>
    </w:p>
    <w:p w:rsidR="007B6FF1" w:rsidRDefault="007B6FF1" w:rsidP="007B6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FF1" w:rsidRDefault="007B6FF1" w:rsidP="00CB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платы</w:t>
      </w:r>
      <w:r w:rsidRPr="00B67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предоставление </w:t>
      </w:r>
      <w:r w:rsidRPr="00B67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67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(процесса)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основание взимания</w:t>
      </w:r>
      <w:r w:rsidRPr="00B67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Региональной  службы по тариф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Нижегородской области </w:t>
      </w:r>
      <w:r w:rsidRPr="00B6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период регулирования</w:t>
      </w:r>
    </w:p>
    <w:p w:rsidR="007B6FF1" w:rsidRPr="00DE1C2E" w:rsidRDefault="007B6FF1" w:rsidP="007B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F1" w:rsidRDefault="007B6FF1" w:rsidP="00740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6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оказания услуг (процесса)</w:t>
      </w:r>
      <w:r w:rsidRPr="00D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согласно п.34 Правил технологического присоединения </w:t>
      </w:r>
      <w:proofErr w:type="spellStart"/>
      <w:r w:rsidRPr="00D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D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 г. (далее - Правила ТП) на основании уведомления о </w:t>
      </w:r>
      <w:r w:rsidR="0035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перераспределении </w:t>
      </w:r>
      <w:r w:rsidRPr="00D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</w:t>
      </w:r>
      <w:r w:rsidR="0074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B6FF1" w:rsidRDefault="007B6FF1" w:rsidP="007B6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FF1" w:rsidRDefault="007B6FF1" w:rsidP="007B6FF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74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 оказания услуги (процесса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5745BB">
        <w:rPr>
          <w:rFonts w:ascii="Times New Roman" w:hAnsi="Times New Roman" w:cs="Times New Roman"/>
          <w:sz w:val="24"/>
          <w:szCs w:val="24"/>
        </w:rPr>
        <w:t xml:space="preserve"> </w:t>
      </w:r>
      <w:r w:rsidRPr="005745BB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5745B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745BB">
        <w:rPr>
          <w:rFonts w:ascii="Times New Roman" w:hAnsi="Times New Roman" w:cs="Times New Roman"/>
          <w:sz w:val="28"/>
          <w:szCs w:val="28"/>
        </w:rPr>
        <w:t xml:space="preserve"> устройств потребителя к электрическим сетям сетевой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5BB">
        <w:rPr>
          <w:rFonts w:ascii="Times New Roman" w:hAnsi="Times New Roman" w:cs="Times New Roman"/>
          <w:sz w:val="28"/>
          <w:szCs w:val="28"/>
        </w:rPr>
        <w:t>для электроснабжения объектов потребителя</w:t>
      </w:r>
      <w:r w:rsidR="00740CAE">
        <w:rPr>
          <w:rFonts w:ascii="Times New Roman" w:hAnsi="Times New Roman" w:cs="Times New Roman"/>
          <w:sz w:val="28"/>
          <w:szCs w:val="28"/>
        </w:rPr>
        <w:t>.</w:t>
      </w:r>
    </w:p>
    <w:p w:rsidR="007B6FF1" w:rsidRPr="005745BB" w:rsidRDefault="007B6FF1" w:rsidP="007B6FF1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B6FF1" w:rsidRPr="00891E5C" w:rsidRDefault="007B6FF1" w:rsidP="007B6F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оказания услуги (процесса)</w:t>
      </w:r>
    </w:p>
    <w:p w:rsidR="007B6FF1" w:rsidRPr="00DE1C2E" w:rsidRDefault="007B6FF1" w:rsidP="007B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B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оказания услуг</w:t>
      </w:r>
      <w:r>
        <w:rPr>
          <w:rFonts w:ascii="Times New Roman" w:hAnsi="Times New Roman" w:cs="Times New Roman"/>
          <w:b/>
          <w:sz w:val="28"/>
          <w:szCs w:val="28"/>
        </w:rPr>
        <w:t>и (процесса)</w:t>
      </w: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473"/>
        <w:gridCol w:w="2083"/>
        <w:gridCol w:w="2398"/>
        <w:gridCol w:w="1996"/>
        <w:gridCol w:w="2083"/>
        <w:gridCol w:w="1492"/>
      </w:tblGrid>
      <w:tr w:rsidR="007B6FF1" w:rsidTr="00355E62">
        <w:tc>
          <w:tcPr>
            <w:tcW w:w="473" w:type="dxa"/>
          </w:tcPr>
          <w:p w:rsidR="007B6FF1" w:rsidRPr="00891E5C" w:rsidRDefault="007B6FF1" w:rsidP="00D34DB9">
            <w:pPr>
              <w:spacing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83" w:type="dxa"/>
          </w:tcPr>
          <w:p w:rsidR="007B6FF1" w:rsidRPr="00891E5C" w:rsidRDefault="007B6FF1" w:rsidP="00D34DB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2398" w:type="dxa"/>
          </w:tcPr>
          <w:p w:rsidR="007B6FF1" w:rsidRDefault="007B6FF1" w:rsidP="00D34DB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Содержание/</w:t>
            </w:r>
          </w:p>
          <w:p w:rsidR="007B6FF1" w:rsidRPr="00891E5C" w:rsidRDefault="007B6FF1" w:rsidP="00D34DB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этапа</w:t>
            </w:r>
          </w:p>
        </w:tc>
        <w:tc>
          <w:tcPr>
            <w:tcW w:w="1996" w:type="dxa"/>
          </w:tcPr>
          <w:p w:rsidR="007B6FF1" w:rsidRPr="00891E5C" w:rsidRDefault="007B6FF1" w:rsidP="00D34DB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2083" w:type="dxa"/>
          </w:tcPr>
          <w:p w:rsidR="007B6FF1" w:rsidRPr="00891E5C" w:rsidRDefault="007B6FF1" w:rsidP="00D34DB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492" w:type="dxa"/>
          </w:tcPr>
          <w:p w:rsidR="007B6FF1" w:rsidRPr="00891E5C" w:rsidRDefault="007B6FF1" w:rsidP="00D34D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нормативный правовой акт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83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Соглашения о перераспределении максимальной мощности между лицом, чья мощность перераспределяется и лицом, в пользу которого осуществляется перераспределение (далее - Соглашение)</w:t>
            </w:r>
          </w:p>
        </w:tc>
        <w:tc>
          <w:tcPr>
            <w:tcW w:w="2398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порядка взаимодействия сторон Соглашения с Сетевой организацией и между собой, до момента осуществления фактического присоединения лица, в пользу которого перераспределяется максимальная мощность</w:t>
            </w:r>
          </w:p>
        </w:tc>
        <w:tc>
          <w:tcPr>
            <w:tcW w:w="1996" w:type="dxa"/>
          </w:tcPr>
          <w:p w:rsidR="007B6FF1" w:rsidRPr="00891E5C" w:rsidRDefault="007B6FF1" w:rsidP="00740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Заверенная копия заключенного Соглашения направляется в Сетевую организацию приложением к уведомлению</w:t>
            </w:r>
          </w:p>
        </w:tc>
        <w:tc>
          <w:tcPr>
            <w:tcW w:w="2083" w:type="dxa"/>
          </w:tcPr>
          <w:p w:rsidR="007B6FF1" w:rsidRPr="00891E5C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регламентируется</w:t>
            </w:r>
          </w:p>
        </w:tc>
        <w:tc>
          <w:tcPr>
            <w:tcW w:w="1492" w:type="dxa"/>
          </w:tcPr>
          <w:p w:rsidR="007B6FF1" w:rsidRPr="007B6FF1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П.34 Правил ТП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83" w:type="dxa"/>
          </w:tcPr>
          <w:p w:rsidR="007B6FF1" w:rsidRPr="00891E5C" w:rsidRDefault="007B6FF1" w:rsidP="00D34D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уведомления о перераспределении мощности, подписанное сторонами Соглашения с приложением необходимых документо</w:t>
            </w:r>
            <w:proofErr w:type="gramStart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далее - Уведомление)</w:t>
            </w:r>
          </w:p>
        </w:tc>
        <w:tc>
          <w:tcPr>
            <w:tcW w:w="2398" w:type="dxa"/>
          </w:tcPr>
          <w:p w:rsidR="007B6FF1" w:rsidRPr="00891E5C" w:rsidRDefault="007B6FF1" w:rsidP="00D34D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Уведомления на предмет полноты и достоверности сведений, указанных в уведомлении, проверка прилагаемых документов</w:t>
            </w:r>
          </w:p>
        </w:tc>
        <w:tc>
          <w:tcPr>
            <w:tcW w:w="1996" w:type="dxa"/>
          </w:tcPr>
          <w:p w:rsidR="007B6FF1" w:rsidRPr="00752B25" w:rsidRDefault="007B6FF1" w:rsidP="00D34DB9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B25">
              <w:rPr>
                <w:rFonts w:ascii="Times New Roman" w:hAnsi="Times New Roman" w:cs="Times New Roman"/>
                <w:sz w:val="22"/>
                <w:szCs w:val="22"/>
              </w:rPr>
              <w:t>Личное обращение в ЗАО «ПКТ» пр. Ленина,111, либо почтой (заказным письмом с уведомлением о вручении)</w:t>
            </w:r>
          </w:p>
          <w:p w:rsidR="007B6FF1" w:rsidRPr="00891E5C" w:rsidRDefault="007B6FF1" w:rsidP="00D34D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lang w:eastAsia="ru-RU"/>
              </w:rPr>
              <w:t>или на  электронную почту</w:t>
            </w:r>
          </w:p>
        </w:tc>
        <w:tc>
          <w:tcPr>
            <w:tcW w:w="2083" w:type="dxa"/>
          </w:tcPr>
          <w:p w:rsidR="007B6FF1" w:rsidRPr="00891E5C" w:rsidRDefault="007B6FF1" w:rsidP="00D34D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рабочих дней </w:t>
            </w:r>
            <w:proofErr w:type="gramStart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регистрации</w:t>
            </w:r>
            <w:proofErr w:type="gramEnd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Уведомления</w:t>
            </w:r>
          </w:p>
          <w:p w:rsidR="007B6FF1" w:rsidRPr="00891E5C" w:rsidRDefault="007B6FF1" w:rsidP="00D34D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необходимых сведений и документов Сетевая организация уведомляет об этом Заявителей.</w:t>
            </w:r>
          </w:p>
        </w:tc>
        <w:tc>
          <w:tcPr>
            <w:tcW w:w="1492" w:type="dxa"/>
          </w:tcPr>
          <w:p w:rsidR="007B6FF1" w:rsidRPr="007B6FF1" w:rsidRDefault="007B6FF1" w:rsidP="00D34DB9">
            <w:pPr>
              <w:spacing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п.34 Правил ТП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83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 направление </w:t>
            </w: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проекта договора и ТУ Заявителю, в пользу которого перераспределяется мощность</w:t>
            </w:r>
          </w:p>
        </w:tc>
        <w:tc>
          <w:tcPr>
            <w:tcW w:w="2398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Определение точки присоединения, </w:t>
            </w: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обоснованные требования по усилению сущ. сети в связи с присоединением новых мощностей (</w:t>
            </w:r>
            <w:proofErr w:type="spellStart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 новых ЛЭП, ПС и т.п.), требования к приборам учета, распределение обязанностей между сторонами по исполнению ТУ. Определение существенных условий договора: обязательства сторон по выполнению ТУ, срок осуществления мероприятий, размер платы за ТП, порядок и срок внесения платы, ответственность сторон за несоблюдение сроков</w:t>
            </w:r>
          </w:p>
        </w:tc>
        <w:tc>
          <w:tcPr>
            <w:tcW w:w="1996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Вручается лично заявите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либо </w:t>
            </w: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почтой заказным письмом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уведомлением</w:t>
            </w: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2 экземпляра договора и ТУ</w:t>
            </w:r>
          </w:p>
        </w:tc>
        <w:tc>
          <w:tcPr>
            <w:tcW w:w="2083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30 дней с даты поступления </w:t>
            </w: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уведомлени</w:t>
            </w:r>
            <w:proofErr w:type="gramStart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 даты получения недостающих сведений)</w:t>
            </w:r>
          </w:p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дней - если ТУ подлежат согласованию с Системным оператором</w:t>
            </w:r>
          </w:p>
        </w:tc>
        <w:tc>
          <w:tcPr>
            <w:tcW w:w="1492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п. 15, 25.1, 38.1 Правил </w:t>
            </w: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ТП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083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 направление Заявителю, мощность которого перераспределяется по Соглашению, информации об изменении ранее </w:t>
            </w:r>
            <w:proofErr w:type="gramStart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выданных</w:t>
            </w:r>
            <w:proofErr w:type="gramEnd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</w:t>
            </w:r>
          </w:p>
        </w:tc>
        <w:tc>
          <w:tcPr>
            <w:tcW w:w="2398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1996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Вручается лично заяви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телю, </w:t>
            </w: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 почтой заказным письмом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уведомлением</w:t>
            </w: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2083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рабочих дней </w:t>
            </w:r>
            <w:proofErr w:type="gramStart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</w:p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 выдачи ТУ лицу, в пользу которого перераспределяется мощность +15 дней - если изменения в ТУ подлежат согласованию с Системным оператором</w:t>
            </w:r>
          </w:p>
        </w:tc>
        <w:tc>
          <w:tcPr>
            <w:tcW w:w="1492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38.1, 38.2 Правил ТП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83" w:type="dxa"/>
          </w:tcPr>
          <w:p w:rsidR="007B6FF1" w:rsidRPr="00891E5C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2398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1996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 или через уполномоченного представителя в Сервисный центр либо почтой (заказным письмом с уведомлением о вручении)</w:t>
            </w:r>
          </w:p>
        </w:tc>
        <w:tc>
          <w:tcPr>
            <w:tcW w:w="2083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30 дней со дня получения подписанного со стороны Сетевой организации проекта договора</w:t>
            </w:r>
          </w:p>
        </w:tc>
        <w:tc>
          <w:tcPr>
            <w:tcW w:w="1492" w:type="dxa"/>
          </w:tcPr>
          <w:p w:rsidR="007B6FF1" w:rsidRPr="007B6FF1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п.15 Правил ТП</w:t>
            </w:r>
          </w:p>
        </w:tc>
      </w:tr>
      <w:tr w:rsidR="007B6FF1" w:rsidTr="00355E62">
        <w:tc>
          <w:tcPr>
            <w:tcW w:w="10525" w:type="dxa"/>
            <w:gridSpan w:val="6"/>
          </w:tcPr>
          <w:p w:rsidR="007B6FF1" w:rsidRPr="007B6FF1" w:rsidRDefault="007B6FF1" w:rsidP="00740CAE">
            <w:pPr>
              <w:ind w:right="-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получения мотивированного отказа </w:t>
            </w:r>
            <w:proofErr w:type="gramStart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подписания договора с требованием о привидении его в соответствие с Правилами</w:t>
            </w:r>
            <w:proofErr w:type="gramEnd"/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 Сетевая организация обязана в течение </w:t>
            </w:r>
            <w:r w:rsidRPr="000046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рабочих дней</w:t>
            </w: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даты получения такого требования направить Заявителю новую редакцию проекта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с заявителем, в пользу которого перераспределяется мощность</w:t>
            </w:r>
          </w:p>
        </w:tc>
        <w:tc>
          <w:tcPr>
            <w:tcW w:w="2398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Заявитель подписывает оба экземпляра проекта договора, 1 экземпляр направляет в сетевую организацию с приложением к нему документов, подтверждающих полномочия лица, </w:t>
            </w: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подписавшего такой договор</w:t>
            </w:r>
          </w:p>
        </w:tc>
        <w:tc>
          <w:tcPr>
            <w:tcW w:w="1996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Лично, либо почтой (заказным письмом с уведомлением о вручении)</w:t>
            </w:r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30 дней со дня получения подписанного Сетевой организацией проекта договора ТП</w:t>
            </w:r>
          </w:p>
        </w:tc>
        <w:tc>
          <w:tcPr>
            <w:tcW w:w="1492" w:type="dxa"/>
          </w:tcPr>
          <w:p w:rsidR="007B6FF1" w:rsidRPr="007B6FF1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15 Правил ТП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083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2398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Заявитель вносит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 ЗАО «ПКТ</w:t>
            </w: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денежные средства в размере, определенном договором на основании счетов на оплату (квитанций на оплату)</w:t>
            </w:r>
          </w:p>
        </w:tc>
        <w:tc>
          <w:tcPr>
            <w:tcW w:w="1996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Путем банковского перевода, через терминалы и банкоматы Сбербанка</w:t>
            </w:r>
          </w:p>
        </w:tc>
        <w:tc>
          <w:tcPr>
            <w:tcW w:w="2083" w:type="dxa"/>
          </w:tcPr>
          <w:p w:rsidR="007B6FF1" w:rsidRPr="00891E5C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Производиться в соответствии с условиями договора</w:t>
            </w:r>
          </w:p>
        </w:tc>
        <w:tc>
          <w:tcPr>
            <w:tcW w:w="1492" w:type="dxa"/>
          </w:tcPr>
          <w:p w:rsidR="007B6FF1" w:rsidRPr="00DE1C2E" w:rsidRDefault="007B6FF1" w:rsidP="00D34DB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ТУ Заявителем, максимальная мощность которого перераспределяется</w:t>
            </w:r>
          </w:p>
        </w:tc>
        <w:tc>
          <w:tcPr>
            <w:tcW w:w="2398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выполнения в полном объеме ранее </w:t>
            </w:r>
            <w:proofErr w:type="gramStart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выданных</w:t>
            </w:r>
            <w:proofErr w:type="gramEnd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 лицом, мощность которого перераспределяется фактическое присоединение лица, в пользу которого осуществляется перераспределение не производится</w:t>
            </w:r>
          </w:p>
        </w:tc>
        <w:tc>
          <w:tcPr>
            <w:tcW w:w="1996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</w:tcPr>
          <w:p w:rsidR="007B6FF1" w:rsidRPr="007B6FF1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16 Правил ТП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ТУ Заявителем, в пользу которого осуществляется перераспределение</w:t>
            </w:r>
          </w:p>
        </w:tc>
        <w:tc>
          <w:tcPr>
            <w:tcW w:w="2398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 силами электромонтажных организаций, имеющих допуск СРО на соответствующие виды работ. По окончании работ Заявитель должен уведомить Сетевую организацию о выполнении ТУ</w:t>
            </w:r>
          </w:p>
        </w:tc>
        <w:tc>
          <w:tcPr>
            <w:tcW w:w="1996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7B6FF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представляет в сетевую организацию уведомление о выполнении технических условий</w:t>
            </w:r>
            <w:proofErr w:type="gramEnd"/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осуществления мероприятий определен договором (от 4 мес. до 4 лет в зависимости от сложности и объема выполняемых работ)</w:t>
            </w:r>
          </w:p>
        </w:tc>
        <w:tc>
          <w:tcPr>
            <w:tcW w:w="1492" w:type="dxa"/>
          </w:tcPr>
          <w:p w:rsidR="007B6FF1" w:rsidRPr="007B6FF1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16 Правил ТП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ТУ Сетевой организацией</w:t>
            </w:r>
          </w:p>
        </w:tc>
        <w:tc>
          <w:tcPr>
            <w:tcW w:w="2398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 с привлечением подрядных организаций на основании конкурса.</w:t>
            </w:r>
          </w:p>
        </w:tc>
        <w:tc>
          <w:tcPr>
            <w:tcW w:w="1996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осуществления мероприятий определен договором (от 4 мес. до 4 лет в зависимости от сложности и объема выполняемых работ)</w:t>
            </w:r>
          </w:p>
        </w:tc>
        <w:tc>
          <w:tcPr>
            <w:tcW w:w="1492" w:type="dxa"/>
          </w:tcPr>
          <w:p w:rsidR="007B6FF1" w:rsidRPr="007B6FF1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16,18 Правил ТП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выполнения ТУ (в </w:t>
            </w:r>
            <w:proofErr w:type="spellStart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Системным оператором, если ТУ были с ним согласованы), получение допуска </w:t>
            </w:r>
            <w:proofErr w:type="spellStart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Ростехнадзора</w:t>
            </w:r>
            <w:proofErr w:type="spellEnd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необходимости)</w:t>
            </w:r>
          </w:p>
        </w:tc>
        <w:tc>
          <w:tcPr>
            <w:tcW w:w="2398" w:type="dxa"/>
          </w:tcPr>
          <w:p w:rsid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Проверяется выполнение Заявителем всех пунктов ТУ (с оформлением акта о выполнении ТУ) Заявитель самостоятельно обеспечивает проверку (осмотр) специалистами </w:t>
            </w:r>
            <w:proofErr w:type="spellStart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Ростехнадзора</w:t>
            </w:r>
            <w:proofErr w:type="spellEnd"/>
          </w:p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6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Ростехнадзора</w:t>
            </w:r>
            <w:proofErr w:type="spellEnd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допуск в эксплуатацию присоединяемых объектов</w:t>
            </w:r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рабочих дней </w:t>
            </w:r>
            <w:proofErr w:type="gramStart"/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</w:p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дня уведомления Заявителем о выполнении им ТУ </w:t>
            </w:r>
          </w:p>
        </w:tc>
        <w:tc>
          <w:tcPr>
            <w:tcW w:w="1492" w:type="dxa"/>
          </w:tcPr>
          <w:p w:rsidR="007B6FF1" w:rsidRPr="007B6FF1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18 Правил ТП</w:t>
            </w:r>
          </w:p>
        </w:tc>
      </w:tr>
      <w:tr w:rsidR="007B6FF1" w:rsidTr="00355E62">
        <w:tc>
          <w:tcPr>
            <w:tcW w:w="473" w:type="dxa"/>
          </w:tcPr>
          <w:p w:rsidR="007B6FF1" w:rsidRPr="00891E5C" w:rsidRDefault="007B6FF1" w:rsidP="007B6FF1">
            <w:pPr>
              <w:spacing w:line="280" w:lineRule="exact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083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 подписание </w:t>
            </w: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Актов, Фактическое присоединение и подача напряжения</w:t>
            </w:r>
          </w:p>
        </w:tc>
        <w:tc>
          <w:tcPr>
            <w:tcW w:w="2398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акта о технологическом </w:t>
            </w: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присоединении и акта разграничения балансовой принадлежности и эксплуатационной ответственности сторон.</w:t>
            </w:r>
          </w:p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технических и организационных мероприятий, обеспечивающих физическое соединение </w:t>
            </w:r>
            <w:proofErr w:type="spellStart"/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Заявителя и энергоустановок Сетевой организации в точке балансового разграничения, осуществление фактической подачи напряжения.</w:t>
            </w:r>
          </w:p>
        </w:tc>
        <w:tc>
          <w:tcPr>
            <w:tcW w:w="1996" w:type="dxa"/>
          </w:tcPr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Акты вручаются лично </w:t>
            </w:r>
          </w:p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подача напряжения осуществляется Сетевой организацией  на основании заключенного договора энергоснабжения</w:t>
            </w:r>
          </w:p>
        </w:tc>
        <w:tc>
          <w:tcPr>
            <w:tcW w:w="2083" w:type="dxa"/>
          </w:tcPr>
          <w:p w:rsidR="007B6FF1" w:rsidRPr="007B6FF1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рабочих дней </w:t>
            </w:r>
            <w:proofErr w:type="gramStart"/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дня уведомления Заявителем о получении им разрешения </w:t>
            </w:r>
            <w:proofErr w:type="spellStart"/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7B6FF1" w:rsidRPr="007B6FF1" w:rsidRDefault="007B6FF1" w:rsidP="007B6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напряжения в течение 3-х рабочих дней </w:t>
            </w:r>
            <w:proofErr w:type="gramStart"/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наряда на включение</w:t>
            </w:r>
          </w:p>
        </w:tc>
        <w:tc>
          <w:tcPr>
            <w:tcW w:w="1492" w:type="dxa"/>
          </w:tcPr>
          <w:p w:rsidR="007B6FF1" w:rsidRPr="007B6FF1" w:rsidRDefault="007B6FF1" w:rsidP="007B6FF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7,19 Правил ТП</w:t>
            </w:r>
          </w:p>
        </w:tc>
      </w:tr>
    </w:tbl>
    <w:p w:rsidR="00355E62" w:rsidRDefault="00355E62" w:rsidP="00355E62">
      <w:pPr>
        <w:spacing w:after="0" w:line="240" w:lineRule="auto"/>
        <w:rPr>
          <w:b/>
        </w:rPr>
      </w:pPr>
    </w:p>
    <w:p w:rsidR="00355E62" w:rsidRDefault="00355E62" w:rsidP="00355E62">
      <w:pPr>
        <w:spacing w:after="0" w:line="240" w:lineRule="auto"/>
        <w:rPr>
          <w:b/>
        </w:rPr>
      </w:pPr>
    </w:p>
    <w:p w:rsidR="00355E62" w:rsidRDefault="00355E62" w:rsidP="00355E62">
      <w:pPr>
        <w:spacing w:after="0" w:line="240" w:lineRule="auto"/>
        <w:rPr>
          <w:b/>
        </w:rPr>
      </w:pPr>
      <w:r>
        <w:rPr>
          <w:b/>
        </w:rPr>
        <w:t>Контактная информация:</w:t>
      </w:r>
    </w:p>
    <w:p w:rsidR="00355E62" w:rsidRDefault="00355E62" w:rsidP="00355E62">
      <w:pPr>
        <w:spacing w:after="0" w:line="240" w:lineRule="auto"/>
      </w:pPr>
      <w:r>
        <w:t>Инженер  по работе с клиентами   тел.  290-92-30</w:t>
      </w:r>
    </w:p>
    <w:p w:rsidR="00355E62" w:rsidRDefault="00355E62" w:rsidP="00355E62">
      <w:pPr>
        <w:spacing w:after="0" w:line="240" w:lineRule="auto"/>
      </w:pPr>
      <w:r>
        <w:t>Секретарь ЗАО «ПКТ»    тел.    290—86-30</w:t>
      </w:r>
    </w:p>
    <w:p w:rsidR="00355E62" w:rsidRDefault="00355E62" w:rsidP="00355E62">
      <w:pPr>
        <w:spacing w:after="0" w:line="240" w:lineRule="auto"/>
        <w:rPr>
          <w:b/>
        </w:rPr>
      </w:pPr>
      <w:r>
        <w:rPr>
          <w:b/>
        </w:rPr>
        <w:t>Уполномоченные органы исполнительной власти:</w:t>
      </w:r>
    </w:p>
    <w:p w:rsidR="00355E62" w:rsidRDefault="00355E62" w:rsidP="00355E62">
      <w:pPr>
        <w:spacing w:after="0" w:line="240" w:lineRule="auto"/>
      </w:pPr>
      <w:r>
        <w:t>Фед</w:t>
      </w:r>
      <w:r w:rsidR="00740CAE">
        <w:t>еральная Антимонопольная Служба.</w:t>
      </w:r>
      <w:r>
        <w:t xml:space="preserve"> </w:t>
      </w:r>
    </w:p>
    <w:p w:rsidR="00355E62" w:rsidRDefault="00355E62" w:rsidP="00355E62">
      <w:pPr>
        <w:spacing w:after="0" w:line="240" w:lineRule="auto"/>
      </w:pPr>
      <w:r>
        <w:t>Региональная служба п</w:t>
      </w:r>
      <w:r w:rsidR="00740CAE">
        <w:t>о тарифам Нижегородской области</w:t>
      </w:r>
      <w:r>
        <w:t>.</w:t>
      </w:r>
    </w:p>
    <w:p w:rsidR="00355E62" w:rsidRDefault="00355E62" w:rsidP="00355E62">
      <w:pPr>
        <w:spacing w:after="0" w:line="240" w:lineRule="auto"/>
      </w:pPr>
    </w:p>
    <w:p w:rsidR="00EE7228" w:rsidRDefault="00CB6674"/>
    <w:sectPr w:rsidR="00EE7228" w:rsidSect="007B6FF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FE"/>
    <w:rsid w:val="001207FE"/>
    <w:rsid w:val="00355E62"/>
    <w:rsid w:val="006E58F5"/>
    <w:rsid w:val="00740CAE"/>
    <w:rsid w:val="007B6FF1"/>
    <w:rsid w:val="00802F69"/>
    <w:rsid w:val="00CB6674"/>
    <w:rsid w:val="00C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6FF1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B6FF1"/>
    <w:pPr>
      <w:shd w:val="clear" w:color="auto" w:fill="FFFFFF"/>
      <w:spacing w:after="240" w:line="278" w:lineRule="exact"/>
      <w:jc w:val="both"/>
    </w:pPr>
    <w:rPr>
      <w:rFonts w:ascii="Batang" w:eastAsia="Batang" w:hAnsi="Batang" w:cs="Batang"/>
      <w:sz w:val="20"/>
      <w:szCs w:val="20"/>
    </w:rPr>
  </w:style>
  <w:style w:type="table" w:styleId="a4">
    <w:name w:val="Table Grid"/>
    <w:basedOn w:val="a1"/>
    <w:uiPriority w:val="59"/>
    <w:rsid w:val="007B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6FF1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B6FF1"/>
    <w:pPr>
      <w:shd w:val="clear" w:color="auto" w:fill="FFFFFF"/>
      <w:spacing w:after="240" w:line="278" w:lineRule="exact"/>
      <w:jc w:val="both"/>
    </w:pPr>
    <w:rPr>
      <w:rFonts w:ascii="Batang" w:eastAsia="Batang" w:hAnsi="Batang" w:cs="Batang"/>
      <w:sz w:val="20"/>
      <w:szCs w:val="20"/>
    </w:rPr>
  </w:style>
  <w:style w:type="table" w:styleId="a4">
    <w:name w:val="Table Grid"/>
    <w:basedOn w:val="a1"/>
    <w:uiPriority w:val="59"/>
    <w:rsid w:val="007B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Юлия Александровна Кириченко</cp:lastModifiedBy>
  <cp:revision>9</cp:revision>
  <cp:lastPrinted>2014-08-27T11:09:00Z</cp:lastPrinted>
  <dcterms:created xsi:type="dcterms:W3CDTF">2014-08-22T11:03:00Z</dcterms:created>
  <dcterms:modified xsi:type="dcterms:W3CDTF">2014-09-08T07:21:00Z</dcterms:modified>
</cp:coreProperties>
</file>